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95B56" w:rsidRDefault="00E95B56">
      <w:pPr>
        <w:widowControl w:val="0"/>
        <w:pBdr>
          <w:top w:val="nil"/>
          <w:left w:val="nil"/>
          <w:bottom w:val="nil"/>
          <w:right w:val="nil"/>
          <w:between w:val="nil"/>
        </w:pBdr>
        <w:spacing w:after="0" w:line="276" w:lineRule="auto"/>
        <w:jc w:val="left"/>
      </w:pPr>
    </w:p>
    <w:p w14:paraId="00000002" w14:textId="77777777" w:rsidR="00E95B56" w:rsidRDefault="000D5800">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E95B56" w:rsidRDefault="000D5800">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E95B56" w:rsidRDefault="000D5800">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E95B56" w:rsidRDefault="000D5800">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E95B56" w:rsidRDefault="000D5800">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w:t>
      </w:r>
      <w:r>
        <w:rPr>
          <w:rFonts w:ascii="Arial" w:eastAsia="Arial" w:hAnsi="Arial"/>
          <w:b/>
          <w:color w:val="000000"/>
          <w:sz w:val="24"/>
          <w:szCs w:val="24"/>
        </w:rPr>
        <w:t>fifth</w:t>
      </w:r>
      <w:r>
        <w:rPr>
          <w:rFonts w:ascii="Arial" w:eastAsia="Arial" w:hAnsi="Arial"/>
          <w:color w:val="000000"/>
          <w:sz w:val="24"/>
          <w:szCs w:val="24"/>
        </w:rPr>
        <w:t xml:space="preserve"> working day of every month during the framework period and thereafter until all transactions relating to call-off contracts have permanently ceased. If at any point there is a period of a month where no reportable transactions occur, then a declarati</w:t>
      </w:r>
      <w:r>
        <w:rPr>
          <w:rFonts w:ascii="Arial" w:eastAsia="Arial" w:hAnsi="Arial"/>
          <w:color w:val="000000"/>
          <w:sz w:val="24"/>
          <w:szCs w:val="24"/>
        </w:rPr>
        <w:t>on must be made confirming no business has been conducted, in place of data submission.</w:t>
      </w:r>
    </w:p>
    <w:p w14:paraId="00000009" w14:textId="77777777" w:rsidR="00E95B56" w:rsidRDefault="000D5800">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A"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0F"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0"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3.4.1 promptly after the Framework Start Date provide an </w:t>
      </w:r>
      <w:r>
        <w:rPr>
          <w:rFonts w:ascii="Arial" w:eastAsia="Arial" w:hAnsi="Arial"/>
          <w:sz w:val="24"/>
          <w:szCs w:val="24"/>
        </w:rPr>
        <w:t>email</w:t>
      </w:r>
      <w:r>
        <w:rPr>
          <w:rFonts w:ascii="Arial" w:eastAsia="Arial" w:hAnsi="Arial"/>
          <w:color w:val="000000"/>
          <w:sz w:val="24"/>
          <w:szCs w:val="24"/>
        </w:rPr>
        <w:t xml:space="preserve"> and/or postal address to which CCS will send invoices for the Manag</w:t>
      </w:r>
      <w:r>
        <w:rPr>
          <w:rFonts w:ascii="Arial" w:eastAsia="Arial" w:hAnsi="Arial"/>
          <w:color w:val="000000"/>
          <w:sz w:val="24"/>
          <w:szCs w:val="24"/>
        </w:rPr>
        <w:t>ement Charge and monthly statements relating to the invoicing of the Management Charge;</w:t>
      </w:r>
    </w:p>
    <w:p w14:paraId="00000011"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2"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w:t>
      </w:r>
      <w:r>
        <w:rPr>
          <w:rFonts w:ascii="Arial" w:eastAsia="Arial" w:hAnsi="Arial"/>
          <w:color w:val="000000"/>
          <w:sz w:val="24"/>
          <w:szCs w:val="24"/>
        </w:rPr>
        <w:t>on or invoicing; and</w:t>
      </w:r>
    </w:p>
    <w:p w14:paraId="00000014" w14:textId="77777777" w:rsidR="00E95B56" w:rsidRDefault="000D5800">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6"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Invoicing queries; the Supplier shall notify CCS of any changes to these details.”</w:t>
      </w:r>
    </w:p>
    <w:p w14:paraId="00000017" w14:textId="77777777" w:rsidR="00E95B56" w:rsidRDefault="00E95B56">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E95B56" w:rsidRDefault="000D5800">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B" w14:textId="77777777" w:rsidR="00E95B56" w:rsidRDefault="000D5800">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E95B56" w:rsidRDefault="000D5800">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D"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E"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E95B56" w:rsidRDefault="000D5800">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E95B56" w:rsidRDefault="000D5800">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00000023"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E95B56" w:rsidRDefault="000D5800">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E95B56" w:rsidRDefault="000D5800">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B"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E95B56" w:rsidRDefault="000D5800">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E95B56" w:rsidRDefault="000D5800">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w:t>
      </w:r>
      <w:r>
        <w:rPr>
          <w:rFonts w:ascii="Arial" w:eastAsia="Arial" w:hAnsi="Arial"/>
          <w:color w:val="000000"/>
          <w:sz w:val="24"/>
          <w:szCs w:val="24"/>
        </w:rPr>
        <w:t>reement until such time that overdue invoices are paid; and/or</w:t>
      </w:r>
    </w:p>
    <w:p w14:paraId="0000002E" w14:textId="77777777" w:rsidR="00E95B56" w:rsidRDefault="000D5800">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 xml:space="preserve">6.1.4  </w:t>
      </w:r>
      <w:r>
        <w:rPr>
          <w:rFonts w:ascii="Arial" w:eastAsia="Arial" w:hAnsi="Arial"/>
          <w:color w:val="000000"/>
          <w:sz w:val="24"/>
          <w:szCs w:val="24"/>
        </w:rPr>
        <w:t>terminating this contract.</w:t>
      </w:r>
    </w:p>
    <w:p w14:paraId="0000002F" w14:textId="77777777" w:rsidR="00E95B56" w:rsidRDefault="00E95B56">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5" w14:textId="77777777" w:rsidR="00E95B56" w:rsidRDefault="000D5800">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7" w14:textId="77777777" w:rsidR="00E95B56" w:rsidRDefault="000D5800">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8" w14:textId="77777777" w:rsidR="00E95B56" w:rsidRDefault="00E95B56">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E95B56" w:rsidRDefault="000D5800">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C"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1"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E95B56" w:rsidRDefault="00E95B56">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E95B56" w:rsidRDefault="000D5800">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5" w14:textId="77777777" w:rsidR="00E95B56" w:rsidRDefault="000D580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6" w14:textId="77777777" w:rsidR="00E95B56" w:rsidRDefault="000D5800">
      <w:pPr>
        <w:spacing w:after="200" w:line="276" w:lineRule="auto"/>
        <w:jc w:val="left"/>
        <w:rPr>
          <w:rFonts w:ascii="Arial" w:eastAsia="Arial" w:hAnsi="Arial"/>
          <w:sz w:val="24"/>
          <w:szCs w:val="24"/>
        </w:rPr>
      </w:pPr>
      <w:r>
        <w:br w:type="page"/>
      </w:r>
    </w:p>
    <w:p w14:paraId="00000047" w14:textId="77777777" w:rsidR="00E95B56" w:rsidRDefault="000D5800">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1ADD2E1C" w:rsidR="00E95B56" w:rsidRDefault="000D5800">
      <w:pPr>
        <w:jc w:val="left"/>
        <w:rPr>
          <w:rFonts w:ascii="Arial" w:eastAsia="Arial" w:hAnsi="Arial"/>
        </w:rPr>
      </w:pPr>
      <w:r>
        <w:rPr>
          <w:rFonts w:ascii="Arial" w:eastAsia="Arial" w:hAnsi="Arial"/>
        </w:rPr>
        <w:t>The MI Collection team in Data Insights create MI Templates. A minimum standard template is embedded below</w:t>
      </w:r>
      <w:r w:rsidR="00080E31">
        <w:rPr>
          <w:rFonts w:ascii="Arial" w:eastAsia="Arial" w:hAnsi="Arial"/>
        </w:rPr>
        <w:t xml:space="preserve"> as an example</w:t>
      </w:r>
      <w:r>
        <w:rPr>
          <w:rFonts w:ascii="Arial" w:eastAsia="Arial" w:hAnsi="Arial"/>
        </w:rPr>
        <w:t xml:space="preserve">. </w:t>
      </w:r>
    </w:p>
    <w:p w14:paraId="00000049" w14:textId="77777777" w:rsidR="00E95B56" w:rsidRDefault="000D5800">
      <w:pPr>
        <w:jc w:val="left"/>
        <w:rPr>
          <w:rFonts w:ascii="Arial" w:eastAsia="Arial" w:hAnsi="Arial"/>
        </w:rPr>
      </w:pPr>
      <w:r>
        <w:rPr>
          <w:rFonts w:ascii="Arial" w:eastAsia="Arial" w:hAnsi="Arial"/>
        </w:rPr>
        <w:t xml:space="preserve">Contact: </w:t>
      </w:r>
    </w:p>
    <w:p w14:paraId="0000004A" w14:textId="77777777" w:rsidR="00E95B56" w:rsidRDefault="000D5800">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p>
    <w:p w14:paraId="0000004B" w14:textId="56DE0264" w:rsidR="00E95B56" w:rsidRPr="00080E31" w:rsidRDefault="00080E31">
      <w:pPr>
        <w:rPr>
          <w:rFonts w:ascii="Arial" w:eastAsia="Times" w:hAnsi="Arial"/>
          <w:b/>
        </w:rPr>
      </w:pPr>
      <w:r w:rsidRPr="00080E31">
        <w:rPr>
          <w:rFonts w:ascii="Arial" w:eastAsia="Times" w:hAnsi="Arial"/>
          <w:b/>
          <w:highlight w:val="yellow"/>
        </w:rPr>
        <w:t>[PLEASE NOTE: A bespoke MI Template is under development for this framework agreement and will be shared with Bidders as soon as possible</w:t>
      </w:r>
      <w:r w:rsidR="0055605A">
        <w:rPr>
          <w:rFonts w:ascii="Arial" w:eastAsia="Times" w:hAnsi="Arial"/>
          <w:b/>
          <w:highlight w:val="yellow"/>
        </w:rPr>
        <w:t>.  The below template is intended as a guide only</w:t>
      </w:r>
      <w:bookmarkStart w:id="8" w:name="_GoBack"/>
      <w:bookmarkEnd w:id="8"/>
      <w:r w:rsidRPr="00080E31">
        <w:rPr>
          <w:rFonts w:ascii="Arial" w:eastAsia="Times" w:hAnsi="Arial"/>
          <w:b/>
          <w:highlight w:val="yellow"/>
        </w:rPr>
        <w:t>]</w:t>
      </w:r>
    </w:p>
    <w:p w14:paraId="0000004C" w14:textId="77777777" w:rsidR="00E95B56" w:rsidRDefault="00E95B56">
      <w:pPr>
        <w:jc w:val="left"/>
        <w:rPr>
          <w:rFonts w:ascii="Arial" w:eastAsia="Arial" w:hAnsi="Arial"/>
        </w:rPr>
      </w:pPr>
    </w:p>
    <w:p w14:paraId="0000004D" w14:textId="77777777" w:rsidR="00E95B56" w:rsidRDefault="00E95B56">
      <w:pPr>
        <w:jc w:val="left"/>
        <w:rPr>
          <w:rFonts w:ascii="Arial" w:eastAsia="Arial" w:hAnsi="Arial"/>
        </w:rPr>
      </w:pPr>
      <w:bookmarkStart w:id="9" w:name="_heading=h.4d34og8" w:colFirst="0" w:colLast="0"/>
      <w:bookmarkEnd w:id="9"/>
    </w:p>
    <w:p w14:paraId="0000004E" w14:textId="77777777" w:rsidR="00E95B56" w:rsidRDefault="00E95B56">
      <w:pPr>
        <w:jc w:val="left"/>
        <w:rPr>
          <w:rFonts w:ascii="Arial" w:eastAsia="Arial" w:hAnsi="Arial"/>
        </w:rPr>
      </w:pPr>
    </w:p>
    <w:p w14:paraId="0000004F" w14:textId="77777777" w:rsidR="00E95B56" w:rsidRDefault="00E95B56">
      <w:pPr>
        <w:jc w:val="left"/>
        <w:rPr>
          <w:rFonts w:ascii="Arial" w:eastAsia="Arial" w:hAnsi="Arial"/>
        </w:rPr>
      </w:pPr>
    </w:p>
    <w:bookmarkStart w:id="10" w:name="_heading=h.2s8eyo1" w:colFirst="0" w:colLast="0"/>
    <w:bookmarkEnd w:id="10"/>
    <w:p w14:paraId="00000050" w14:textId="77777777" w:rsidR="00E95B56" w:rsidRDefault="000D5800">
      <w:pPr>
        <w:jc w:val="left"/>
        <w:rPr>
          <w:rFonts w:ascii="Arial" w:eastAsia="Arial" w:hAnsi="Arial"/>
        </w:rPr>
      </w:pPr>
      <w:r>
        <w:rPr>
          <w:rFonts w:ascii="Arial" w:eastAsia="Arial" w:hAnsi="Arial"/>
        </w:rPr>
        <w:object w:dxaOrig="2080" w:dyaOrig="730" w14:anchorId="48F2C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6.75pt" o:ole="">
            <v:imagedata r:id="rId10" o:title=""/>
          </v:shape>
          <o:OLEObject Type="Embed" ProgID="Excel.Sheet.8" ShapeID="_x0000_i1025" DrawAspect="Icon" ObjectID="_1659273944" r:id="rId11"/>
        </w:object>
      </w:r>
    </w:p>
    <w:p w14:paraId="00000051" w14:textId="77777777" w:rsidR="00E95B56" w:rsidRDefault="00E95B56">
      <w:pPr>
        <w:jc w:val="left"/>
        <w:rPr>
          <w:rFonts w:ascii="Arial" w:eastAsia="Arial" w:hAnsi="Arial"/>
        </w:rPr>
      </w:pPr>
    </w:p>
    <w:p w14:paraId="00000052" w14:textId="77777777" w:rsidR="00E95B56" w:rsidRDefault="00E95B56"/>
    <w:p w14:paraId="00000053" w14:textId="77777777" w:rsidR="00E95B56" w:rsidRDefault="00E95B56"/>
    <w:p w14:paraId="00000054" w14:textId="77777777" w:rsidR="00E95B56" w:rsidRDefault="00E95B56"/>
    <w:p w14:paraId="00000055" w14:textId="77777777" w:rsidR="00E95B56" w:rsidRDefault="00E95B56">
      <w:pPr>
        <w:jc w:val="left"/>
        <w:rPr>
          <w:rFonts w:ascii="Arial" w:eastAsia="Arial" w:hAnsi="Arial"/>
        </w:rPr>
      </w:pPr>
    </w:p>
    <w:sectPr w:rsidR="00E95B56">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C3408" w14:textId="77777777" w:rsidR="000D5800" w:rsidRDefault="000D5800">
      <w:pPr>
        <w:spacing w:after="0"/>
      </w:pPr>
      <w:r>
        <w:separator/>
      </w:r>
    </w:p>
  </w:endnote>
  <w:endnote w:type="continuationSeparator" w:id="0">
    <w:p w14:paraId="601327AB" w14:textId="77777777" w:rsidR="000D5800" w:rsidRDefault="000D58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A" w14:textId="77777777" w:rsidR="00E95B56" w:rsidRDefault="000D5800">
    <w:pPr>
      <w:tabs>
        <w:tab w:val="center" w:pos="4513"/>
        <w:tab w:val="right" w:pos="9026"/>
      </w:tabs>
      <w:spacing w:after="0"/>
      <w:rPr>
        <w:rFonts w:ascii="Arial" w:eastAsia="Arial" w:hAnsi="Arial"/>
        <w:sz w:val="20"/>
        <w:szCs w:val="20"/>
      </w:rPr>
    </w:pPr>
    <w:r>
      <w:rPr>
        <w:rFonts w:ascii="Arial" w:eastAsia="Arial" w:hAnsi="Arial"/>
        <w:sz w:val="20"/>
        <w:szCs w:val="20"/>
      </w:rPr>
      <w:t>Framework Ref: RM6074</w:t>
    </w:r>
    <w:r>
      <w:rPr>
        <w:rFonts w:ascii="Arial" w:eastAsia="Arial" w:hAnsi="Arial"/>
        <w:sz w:val="20"/>
        <w:szCs w:val="20"/>
      </w:rPr>
      <w:tab/>
      <w:t xml:space="preserve">                                           </w:t>
    </w:r>
  </w:p>
  <w:p w14:paraId="0000005B" w14:textId="03C7E4B6" w:rsidR="00E95B56" w:rsidRDefault="00080E3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3</w:t>
    </w:r>
    <w:r w:rsidR="000D5800">
      <w:rPr>
        <w:rFonts w:ascii="Arial" w:eastAsia="Arial" w:hAnsi="Arial"/>
        <w:color w:val="000000"/>
        <w:sz w:val="20"/>
        <w:szCs w:val="20"/>
      </w:rPr>
      <w:t>.0</w:t>
    </w:r>
    <w:r w:rsidR="000D5800">
      <w:rPr>
        <w:rFonts w:ascii="Arial" w:eastAsia="Arial" w:hAnsi="Arial"/>
        <w:color w:val="000000"/>
        <w:sz w:val="20"/>
        <w:szCs w:val="20"/>
      </w:rPr>
      <w:tab/>
    </w:r>
    <w:r w:rsidR="000D5800">
      <w:rPr>
        <w:rFonts w:ascii="Arial" w:eastAsia="Arial" w:hAnsi="Arial"/>
        <w:color w:val="000000"/>
        <w:sz w:val="20"/>
        <w:szCs w:val="20"/>
      </w:rPr>
      <w:tab/>
      <w:t xml:space="preserve"> </w:t>
    </w:r>
    <w:r w:rsidR="000D5800">
      <w:rPr>
        <w:rFonts w:ascii="Arial" w:eastAsia="Arial" w:hAnsi="Arial"/>
        <w:color w:val="000000"/>
        <w:sz w:val="20"/>
        <w:szCs w:val="20"/>
      </w:rPr>
      <w:fldChar w:fldCharType="begin"/>
    </w:r>
    <w:r w:rsidR="000D5800">
      <w:rPr>
        <w:rFonts w:ascii="Arial" w:eastAsia="Arial" w:hAnsi="Arial"/>
        <w:color w:val="000000"/>
        <w:sz w:val="20"/>
        <w:szCs w:val="20"/>
      </w:rPr>
      <w:instrText>PAGE</w:instrText>
    </w:r>
    <w:r>
      <w:rPr>
        <w:rFonts w:ascii="Arial" w:eastAsia="Arial" w:hAnsi="Arial"/>
        <w:color w:val="000000"/>
        <w:sz w:val="20"/>
        <w:szCs w:val="20"/>
      </w:rPr>
      <w:fldChar w:fldCharType="separate"/>
    </w:r>
    <w:r w:rsidR="0055605A">
      <w:rPr>
        <w:rFonts w:ascii="Arial" w:eastAsia="Arial" w:hAnsi="Arial"/>
        <w:noProof/>
        <w:color w:val="000000"/>
        <w:sz w:val="20"/>
        <w:szCs w:val="20"/>
      </w:rPr>
      <w:t>5</w:t>
    </w:r>
    <w:r w:rsidR="000D5800">
      <w:rPr>
        <w:rFonts w:ascii="Arial" w:eastAsia="Arial" w:hAnsi="Arial"/>
        <w:color w:val="000000"/>
        <w:sz w:val="20"/>
        <w:szCs w:val="20"/>
      </w:rPr>
      <w:fldChar w:fldCharType="end"/>
    </w:r>
  </w:p>
  <w:p w14:paraId="0000005C" w14:textId="77777777" w:rsidR="00E95B56" w:rsidRDefault="000D58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AF386" w14:textId="77777777" w:rsidR="000D5800" w:rsidRDefault="000D5800">
      <w:pPr>
        <w:spacing w:after="0"/>
      </w:pPr>
      <w:r>
        <w:separator/>
      </w:r>
    </w:p>
  </w:footnote>
  <w:footnote w:type="continuationSeparator" w:id="0">
    <w:p w14:paraId="0699D252" w14:textId="77777777" w:rsidR="000D5800" w:rsidRDefault="000D58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8"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9"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6"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7" w14:textId="77777777" w:rsidR="00E95B56" w:rsidRDefault="000D580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87BDE"/>
    <w:multiLevelType w:val="multilevel"/>
    <w:tmpl w:val="982A175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EA2F51"/>
    <w:multiLevelType w:val="multilevel"/>
    <w:tmpl w:val="DA56B034"/>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7545A15"/>
    <w:multiLevelType w:val="multilevel"/>
    <w:tmpl w:val="5316F3A8"/>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56"/>
    <w:rsid w:val="00080E31"/>
    <w:rsid w:val="000D5800"/>
    <w:rsid w:val="0055605A"/>
    <w:rsid w:val="00E95B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958883-CF0E-4FD3-84B9-686C87D8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1.xls"/><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GgnHC6RByW6wXufh6kBEtKg0YQ==">AMUW2mXw1xMvVsArv++QgWNK/JZWmxAsa0W3aPmgcEjW0IrnZJz7NMUsHxvpzAmd1q/GfP5zeomVTPN+j1VFwtnddZm4m6U/+4bjUm49xSg4/NTyASlIPe/uXb9xDAsGx/OWMG/pH1Ju1YF+9zTXG0OC4W92hKqe/xEQOhzjKWWrJoq17ZQBx1obFDLU0fZW5f+SkTIFMRYE8DCL9K+hPJYd96Kp140lySqC/7ZF9pFyP0LR9Gz8M78InX1pNcZCgaLtOc00YZpP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Murray</dc:creator>
  <cp:lastModifiedBy>Claire Murray</cp:lastModifiedBy>
  <cp:revision>3</cp:revision>
  <dcterms:created xsi:type="dcterms:W3CDTF">2020-08-18T15:39:00Z</dcterms:created>
  <dcterms:modified xsi:type="dcterms:W3CDTF">2020-08-18T15:39:00Z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